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28AC" w:rsidRPr="009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в Верхнесалдинском городском округе в 2018-2024 годах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66" w:rsidRPr="00AD4BB9" w:rsidRDefault="00637C66" w:rsidP="0063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7C66" w:rsidRPr="00B96A2E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637C66" w:rsidRPr="00B96A2E" w:rsidRDefault="002F70CF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37C66" w:rsidRPr="00B96A2E">
        <w:rPr>
          <w:rFonts w:ascii="Times New Roman" w:hAnsi="Times New Roman" w:cs="Times New Roman"/>
          <w:b/>
          <w:sz w:val="28"/>
          <w:szCs w:val="28"/>
        </w:rPr>
        <w:t xml:space="preserve">  за</w:t>
      </w:r>
      <w:proofErr w:type="gramEnd"/>
      <w:r w:rsidR="00B829D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628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7C66" w:rsidRPr="001F3A38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637C66" w:rsidRPr="003B45E8" w:rsidTr="00CE5954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37C66" w:rsidRPr="003B45E8" w:rsidTr="00CE5954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CE5954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8AC" w:rsidRPr="003B45E8" w:rsidTr="002D2C5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b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9628AC">
              <w:rPr>
                <w:b/>
              </w:rPr>
              <w:t xml:space="preserve"> </w:t>
            </w: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г. Верхняя Салда</w:t>
            </w:r>
          </w:p>
          <w:p w:rsidR="009628A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на территории Верхнесалдинского городского округа по комплексному благоустройству дворовых территорий*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E1296B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2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территорий, в которых реализовано их комплексное благоустройство (от общего </w:t>
            </w:r>
            <w:proofErr w:type="gramStart"/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>количества)*</w:t>
            </w:r>
            <w:proofErr w:type="gramEnd"/>
          </w:p>
          <w:p w:rsidR="00126C3B" w:rsidRPr="003B45E8" w:rsidRDefault="00126C3B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3B45E8" w:rsidTr="00B05D4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общественных территорий, в том числе мест массового отдыха (парка, скверов)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Салда</w:t>
            </w:r>
          </w:p>
        </w:tc>
      </w:tr>
      <w:tr w:rsidR="00637C66" w:rsidRPr="00CC7EDC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CC7EDC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962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8AC"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наиболее посещаемых общественных территорий, на которых реализованы проекты их комплексного благоустройства</w:t>
            </w:r>
            <w:proofErr w:type="gramStart"/>
            <w:r w:rsidR="009628AC"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*,*</w:t>
            </w:r>
            <w:proofErr w:type="gramEnd"/>
            <w:r w:rsidR="009628AC"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CC7EDC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 </w:t>
            </w:r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Доля площади комплексно благоустроенных наиболее посещаемых общественных территорий общего пользования к общей площади общественных территорий</w:t>
            </w:r>
            <w:proofErr w:type="gramStart"/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*,*</w:t>
            </w:r>
            <w:proofErr w:type="gramEnd"/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767" w:rsidRPr="00E1296B" w:rsidRDefault="00637C66" w:rsidP="00637C66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E6767" w:rsidRDefault="00BE676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2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2</w:t>
      </w:r>
    </w:p>
    <w:p w:rsidR="009E02F7" w:rsidRPr="009E02F7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муниципальной программы</w:t>
      </w:r>
    </w:p>
    <w:p w:rsidR="009E02F7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в Верхнесалдинском городском округе в 2018-2024 </w:t>
      </w:r>
      <w:proofErr w:type="gramStart"/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годах»   </w:t>
      </w:r>
      <w:proofErr w:type="gramEnd"/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1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E4C8F" w:rsidRPr="009E02F7" w:rsidRDefault="00AE4C8F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4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11"/>
        <w:gridCol w:w="1559"/>
        <w:gridCol w:w="1134"/>
        <w:gridCol w:w="1701"/>
        <w:gridCol w:w="1180"/>
        <w:gridCol w:w="4298"/>
      </w:tblGrid>
      <w:tr w:rsidR="009D73D5" w:rsidRPr="009D73D5" w:rsidTr="00237F3E">
        <w:trPr>
          <w:trHeight w:val="1668"/>
          <w:tblHeader/>
        </w:trPr>
        <w:tc>
          <w:tcPr>
            <w:tcW w:w="2551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Плановый объем</w:t>
            </w:r>
          </w:p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бюджетных ассигнований (тыс. руб.)</w:t>
            </w:r>
          </w:p>
        </w:tc>
        <w:tc>
          <w:tcPr>
            <w:tcW w:w="1134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701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Экономия по результатам торгов</w:t>
            </w:r>
          </w:p>
        </w:tc>
        <w:tc>
          <w:tcPr>
            <w:tcW w:w="1180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4298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 информация о фактическом исполнении мероприятия</w:t>
            </w:r>
          </w:p>
        </w:tc>
      </w:tr>
      <w:tr w:rsidR="009D73D5" w:rsidRPr="009D73D5" w:rsidTr="00237F3E">
        <w:tc>
          <w:tcPr>
            <w:tcW w:w="2551" w:type="dxa"/>
            <w:vMerge w:val="restart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в Верхнесалдинском городском округе в 2018 -</w:t>
            </w:r>
            <w:r w:rsidRPr="009D73D5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 xml:space="preserve"> годах»</w:t>
            </w: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17 518,8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17 518,8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237F3E">
        <w:tc>
          <w:tcPr>
            <w:tcW w:w="2551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237F3E">
        <w:tc>
          <w:tcPr>
            <w:tcW w:w="2551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15 766,9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15 766,9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9D73D5">
        <w:trPr>
          <w:trHeight w:val="951"/>
        </w:trPr>
        <w:tc>
          <w:tcPr>
            <w:tcW w:w="2551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средства жителей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237F3E">
        <w:trPr>
          <w:trHeight w:val="360"/>
        </w:trPr>
        <w:tc>
          <w:tcPr>
            <w:tcW w:w="2551" w:type="dxa"/>
            <w:vMerge w:val="restart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9D73D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9D73D5">
              <w:rPr>
                <w:rFonts w:ascii="Times New Roman" w:hAnsi="Times New Roman" w:cs="Times New Roman"/>
                <w:b/>
              </w:rPr>
              <w:t>2</w:t>
            </w:r>
          </w:p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17 518,8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17 518,8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  <w:vMerge w:val="restart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237F3E">
        <w:trPr>
          <w:trHeight w:val="390"/>
        </w:trPr>
        <w:tc>
          <w:tcPr>
            <w:tcW w:w="2551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  <w:vMerge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9D73D5">
        <w:trPr>
          <w:trHeight w:val="226"/>
        </w:trPr>
        <w:tc>
          <w:tcPr>
            <w:tcW w:w="2551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15 766,9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15 766,9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  <w:vMerge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9D73D5">
        <w:trPr>
          <w:trHeight w:val="559"/>
        </w:trPr>
        <w:tc>
          <w:tcPr>
            <w:tcW w:w="2551" w:type="dxa"/>
            <w:vMerge w:val="restart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9D73D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9D73D5">
              <w:rPr>
                <w:rFonts w:ascii="Times New Roman" w:hAnsi="Times New Roman" w:cs="Times New Roman"/>
                <w:b/>
              </w:rPr>
              <w:t>2 (8)</w:t>
            </w:r>
          </w:p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Комплексное благоустройство общественной территории «Комсомол</w:t>
            </w:r>
            <w:r w:rsidR="00AE4C8F">
              <w:rPr>
                <w:rFonts w:ascii="Times New Roman" w:hAnsi="Times New Roman" w:cs="Times New Roman"/>
              </w:rPr>
              <w:t>ьский сквер» в г. Верхняя Салда</w:t>
            </w: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17 518,8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17 518,8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  <w:vMerge w:val="restart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237F3E">
        <w:trPr>
          <w:trHeight w:val="330"/>
        </w:trPr>
        <w:tc>
          <w:tcPr>
            <w:tcW w:w="2551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  <w:vMerge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237F3E">
        <w:trPr>
          <w:trHeight w:val="360"/>
        </w:trPr>
        <w:tc>
          <w:tcPr>
            <w:tcW w:w="2551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15 766,9</w:t>
            </w:r>
          </w:p>
        </w:tc>
        <w:tc>
          <w:tcPr>
            <w:tcW w:w="1134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15 766,9</w:t>
            </w:r>
          </w:p>
        </w:tc>
        <w:tc>
          <w:tcPr>
            <w:tcW w:w="1701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8" w:type="dxa"/>
            <w:vMerge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AE4C8F">
        <w:trPr>
          <w:trHeight w:val="582"/>
        </w:trPr>
        <w:tc>
          <w:tcPr>
            <w:tcW w:w="2551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Merge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2F7" w:rsidRPr="009D73D5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Default="009E02F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02F7" w:rsidSect="00637C6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66"/>
    <w:rsid w:val="00126C3B"/>
    <w:rsid w:val="001507D9"/>
    <w:rsid w:val="001A5887"/>
    <w:rsid w:val="002F70CF"/>
    <w:rsid w:val="00637C66"/>
    <w:rsid w:val="00665859"/>
    <w:rsid w:val="00816627"/>
    <w:rsid w:val="008568BF"/>
    <w:rsid w:val="009628AC"/>
    <w:rsid w:val="009D73D5"/>
    <w:rsid w:val="009E02F7"/>
    <w:rsid w:val="00AE4C8F"/>
    <w:rsid w:val="00B829D5"/>
    <w:rsid w:val="00BE6767"/>
    <w:rsid w:val="00C2149C"/>
    <w:rsid w:val="00CB1F2C"/>
    <w:rsid w:val="00D6369D"/>
    <w:rsid w:val="00E1296B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F575-9516-4445-84D5-171C3CE7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66"/>
    <w:rPr>
      <w:color w:val="0563C1" w:themeColor="hyperlink"/>
      <w:u w:val="single"/>
    </w:rPr>
  </w:style>
  <w:style w:type="paragraph" w:styleId="a4">
    <w:name w:val="No Spacing"/>
    <w:uiPriority w:val="1"/>
    <w:qFormat/>
    <w:rsid w:val="00637C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cp:lastPrinted>2020-01-31T04:19:00Z</cp:lastPrinted>
  <dcterms:created xsi:type="dcterms:W3CDTF">2021-01-23T09:11:00Z</dcterms:created>
  <dcterms:modified xsi:type="dcterms:W3CDTF">2021-01-23T09:27:00Z</dcterms:modified>
</cp:coreProperties>
</file>